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E463C9" w:rsidRPr="00E463C9" w:rsidRDefault="00E463C9" w:rsidP="00E463C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E463C9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46.</w:t>
      </w:r>
      <w:r w:rsidRPr="00E463C9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</w:t>
      </w:r>
      <w:r w:rsidRPr="00886968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Los contratos de obras públicas y servicios relacionados con las mismas contendrán, en lo aplicable, lo siguiente:</w:t>
      </w:r>
    </w:p>
    <w:p w:rsidR="00E463C9" w:rsidRPr="00E463C9" w:rsidRDefault="00E463C9" w:rsidP="00E463C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E463C9" w:rsidRPr="00E463C9" w:rsidRDefault="00E463C9" w:rsidP="00E463C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bookmarkStart w:id="0" w:name="_GoBack"/>
      <w:bookmarkEnd w:id="0"/>
    </w:p>
    <w:p w:rsidR="00E463C9" w:rsidRPr="00AB4CE4" w:rsidRDefault="00E463C9" w:rsidP="00E463C9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</w:pPr>
      <w:r w:rsidRPr="00AB4CE4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Para los efectos de esta Ley, la convocatoria a la licitación, el contrato, sus anexos y la bitácora de los trabajos son los instrumentos que vinculan a las partes en sus derechos y obligaciones. Las estipulaciones que se establezcan en el contrato no deberán modificar las condiciones previstas en la convocatoria a la licitación.</w:t>
      </w:r>
    </w:p>
    <w:p w:rsidR="00E463C9" w:rsidRPr="00AB4CE4" w:rsidRDefault="00E463C9" w:rsidP="00E463C9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</w:pPr>
    </w:p>
    <w:p w:rsidR="00E463C9" w:rsidRPr="00E463C9" w:rsidRDefault="00E463C9" w:rsidP="00E463C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E463C9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En la formalización de los contratos, podrán utilizarse los medios de comunicación electrónica que al efecto autorice </w:t>
      </w:r>
      <w:smartTag w:uri="urn:schemas-microsoft-com:office:smarttags" w:element="PersonName">
        <w:smartTagPr>
          <w:attr w:name="ProductID" w:val="la Secretar￭a"/>
        </w:smartTagPr>
        <w:r w:rsidRPr="00E463C9">
          <w:rPr>
            <w:rFonts w:ascii="Arial" w:eastAsia="Times New Roman" w:hAnsi="Arial" w:cs="Arial"/>
            <w:color w:val="000000"/>
            <w:sz w:val="20"/>
            <w:szCs w:val="20"/>
            <w:lang w:val="es-ES" w:eastAsia="es-MX"/>
          </w:rPr>
          <w:t>la Secretaría</w:t>
        </w:r>
      </w:smartTag>
      <w:r w:rsidRPr="00E463C9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de la Función Pública.</w:t>
      </w:r>
    </w:p>
    <w:p w:rsidR="00E463C9" w:rsidRPr="00E463C9" w:rsidRDefault="00E463C9" w:rsidP="00E463C9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E463C9" w:rsidRPr="00E463C9" w:rsidRDefault="00E463C9" w:rsidP="00E463C9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</w:pPr>
      <w:r w:rsidRPr="00E463C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 xml:space="preserve">En la elaboración, control y seguimiento de la bitácora, se deberán utilizar medios remotos de comunicación electrónica, salvo en los casos en que </w:t>
      </w:r>
      <w:smartTag w:uri="urn:schemas-microsoft-com:office:smarttags" w:element="PersonName">
        <w:smartTagPr>
          <w:attr w:name="ProductID" w:val="la Secretar￭a"/>
        </w:smartTagPr>
        <w:r w:rsidRPr="00E463C9">
          <w:rPr>
            <w:rFonts w:ascii="Arial" w:eastAsia="Times New Roman" w:hAnsi="Arial" w:cs="Arial"/>
            <w:b/>
            <w:i/>
            <w:color w:val="000000"/>
            <w:sz w:val="20"/>
            <w:szCs w:val="20"/>
            <w:u w:val="single"/>
            <w:lang w:val="es-ES" w:eastAsia="es-MX"/>
          </w:rPr>
          <w:t>la Secretaría</w:t>
        </w:r>
      </w:smartTag>
      <w:r w:rsidRPr="00E463C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 xml:space="preserve"> de </w:t>
      </w:r>
      <w:smartTag w:uri="urn:schemas-microsoft-com:office:smarttags" w:element="PersonName">
        <w:smartTagPr>
          <w:attr w:name="ProductID" w:val="la Funci￳n P￺blica"/>
        </w:smartTagPr>
        <w:r w:rsidRPr="00E463C9">
          <w:rPr>
            <w:rFonts w:ascii="Arial" w:eastAsia="Times New Roman" w:hAnsi="Arial" w:cs="Arial"/>
            <w:b/>
            <w:i/>
            <w:color w:val="000000"/>
            <w:sz w:val="20"/>
            <w:szCs w:val="20"/>
            <w:u w:val="single"/>
            <w:lang w:val="es-ES" w:eastAsia="es-MX"/>
          </w:rPr>
          <w:t>la Función Pública</w:t>
        </w:r>
      </w:smartTag>
      <w:r w:rsidRPr="00E463C9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 xml:space="preserve"> lo autorice.</w:t>
      </w:r>
    </w:p>
    <w:p w:rsidR="00AB5D06" w:rsidRPr="00E463C9" w:rsidRDefault="00AB5D06" w:rsidP="00AB5D06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</w:pPr>
    </w:p>
    <w:sectPr w:rsidR="00AB5D06" w:rsidRPr="00E463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4C18"/>
    <w:rsid w:val="0032644F"/>
    <w:rsid w:val="003437FB"/>
    <w:rsid w:val="0042195F"/>
    <w:rsid w:val="00542F87"/>
    <w:rsid w:val="0060626A"/>
    <w:rsid w:val="006B2828"/>
    <w:rsid w:val="006F7B91"/>
    <w:rsid w:val="0079359F"/>
    <w:rsid w:val="007D6E43"/>
    <w:rsid w:val="00854E4F"/>
    <w:rsid w:val="00886968"/>
    <w:rsid w:val="009442E2"/>
    <w:rsid w:val="009B1A51"/>
    <w:rsid w:val="00A547EB"/>
    <w:rsid w:val="00AB4CE4"/>
    <w:rsid w:val="00AB5D06"/>
    <w:rsid w:val="00CF1401"/>
    <w:rsid w:val="00D66C03"/>
    <w:rsid w:val="00E463C9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2013-04-12T14:10:00Z</dcterms:created>
  <dcterms:modified xsi:type="dcterms:W3CDTF">2013-04-16T15:45:00Z</dcterms:modified>
</cp:coreProperties>
</file>